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E956" w14:textId="77777777" w:rsidR="00426981" w:rsidRDefault="007F73EF">
      <w:pPr>
        <w:pStyle w:val="a8"/>
        <w:bidi/>
        <w:jc w:val="center"/>
      </w:pPr>
      <w:r>
        <w:rPr>
          <w:rFonts w:hint="cs"/>
          <w:rtl/>
        </w:rPr>
        <w:br/>
      </w:r>
      <w:r>
        <w:rPr>
          <w:rtl/>
        </w:rPr>
        <w:br/>
        <w:t>الفصام الأخلاقي بوصفه مولّداً بنيوياً</w:t>
      </w:r>
      <w:r>
        <w:rPr>
          <w:rtl/>
        </w:rPr>
        <w:br/>
        <w:t>للمعاناة النفسية والوجودية</w:t>
      </w:r>
    </w:p>
    <w:p w14:paraId="63C56A65" w14:textId="77777777" w:rsidR="00426981" w:rsidRDefault="007F73EF">
      <w:pPr>
        <w:bidi/>
        <w:jc w:val="center"/>
      </w:pPr>
      <w:r>
        <w:rPr>
          <w:rtl/>
        </w:rPr>
        <w:t>دراسة نظرية تحليلية في ضوء بارادايم علم النفس الاستخلافي</w:t>
      </w:r>
      <w:r>
        <w:rPr>
          <w:rtl/>
        </w:rPr>
        <w:br/>
        <w:t>وبروتوكول العلاج بحرث المصالحة التحويلية (TLRT)</w:t>
      </w:r>
    </w:p>
    <w:p w14:paraId="23CD36CE" w14:textId="7860AF1D" w:rsidR="00426981" w:rsidRDefault="007F73EF" w:rsidP="002E4054">
      <w:pPr>
        <w:bidi/>
        <w:jc w:val="center"/>
      </w:pPr>
      <w:r>
        <w:rPr>
          <w:rtl/>
        </w:rPr>
        <w:br/>
        <w:t>إعداد: عبد السلام الزراع</w:t>
      </w:r>
      <w:r>
        <w:rPr>
          <w:rtl/>
        </w:rPr>
        <w:br/>
        <w:t>صياغة أكاديمية موسّعة</w:t>
      </w:r>
      <w:r>
        <w:rPr>
          <w:rtl/>
        </w:rPr>
        <w:br/>
        <w:t>2026</w:t>
      </w:r>
    </w:p>
    <w:p w14:paraId="12BC3110" w14:textId="77777777" w:rsidR="00426981" w:rsidRDefault="007F73EF" w:rsidP="00F01C53">
      <w:pPr>
        <w:pStyle w:val="1"/>
        <w:bidi/>
      </w:pPr>
      <w:r>
        <w:rPr>
          <w:rtl/>
        </w:rPr>
        <w:t>الملخص</w:t>
      </w:r>
    </w:p>
    <w:p w14:paraId="58B2FD71" w14:textId="77777777" w:rsidR="00426981" w:rsidRDefault="007F73EF" w:rsidP="00F01C53">
      <w:pPr>
        <w:bidi/>
      </w:pPr>
      <w:r>
        <w:rPr>
          <w:rtl/>
        </w:rPr>
        <w:t>تبحث هذه الدراسة في مفهوم «الفصام الأخلاقي» بوصفه مفهوماً تفسيرياً مقترحاً داخل بارادايم علم النفس الاستخلافي، الذي يسعى إلى فهم الإنسان من خلال التكامل بين المرجعية القرآنية والبنية النفسية والسلوك والمسؤولية الوجودية. وتنطلق الدراسة من فرضية أن بعض أنماط المعاناة النفسية لا تنشأ حصراً من الصراع بين الرغبات الفردية والقيود الاجتماعية، بل قد ترتبط أيضاً بتعارض المرجعيات المعيارية التي يستند إليها الفرد في تعريف الخير والنجاح والواجب والاستحقاق.</w:t>
      </w:r>
    </w:p>
    <w:p w14:paraId="65B1AE97" w14:textId="77777777" w:rsidR="00426981" w:rsidRDefault="007F73EF" w:rsidP="00F01C53">
      <w:pPr>
        <w:bidi/>
      </w:pPr>
      <w:r>
        <w:rPr>
          <w:rtl/>
        </w:rPr>
        <w:t>وتفترض الدراسة أن استمرار التعارض بين القيم المعلنة والاختيارات الفعلية، حين يقترن بالتبرير المتكرر أو الشعور بالذنب المعمّم أو العجز عن الإصلاح، قد يسهم في إنتاج حالة من عدم الاتساق الأخلاقي والوجودي. ويُحلَّل هذا المسار عبر ثلاثة مستويات مترابطة: المستوى الأنطولوجي المتعلق بتصور الإنسان وغايته، والمستوى النفسي المتعلق بالهوية والذنب والتنافر المعرفي، والمستوى السلوكي المتعلق بالاختيار والتعويض واستعادة الفاعلية.</w:t>
      </w:r>
    </w:p>
    <w:p w14:paraId="6C83CF30" w14:textId="77777777" w:rsidR="00426981" w:rsidRDefault="007F73EF" w:rsidP="00F01C53">
      <w:pPr>
        <w:bidi/>
      </w:pPr>
      <w:r>
        <w:rPr>
          <w:rtl/>
        </w:rPr>
        <w:t>وتناقش الدراسة الصلة بين هذا البناء المفاهيمي وبين مفاهيم «الدين النفسي»، و«الديون النفسية الوهمية»، و«الجسر السلوكي»، و«الكينتسوغي النفسي» في بروتوكول TLRT. كما تقترح نموذجاً إجرائياً أولياً لفحص العلاقات بين التعارض القيمي والاجترار والعار والقلق وفقدان المعنى، مع الفصل بين التأصيل القرآني، والتفسير النظري، والفرضيات النفسية، والادعاءات العصبية التي تحتاج إلى تحقق تجريبي مستقل.</w:t>
      </w:r>
    </w:p>
    <w:p w14:paraId="17B059B4" w14:textId="77777777" w:rsidR="00426981" w:rsidRDefault="007F73EF" w:rsidP="00F01C53">
      <w:pPr>
        <w:bidi/>
      </w:pPr>
      <w:r>
        <w:rPr>
          <w:rtl/>
        </w:rPr>
        <w:t>الكلمات المفتاحية: علم النفس الاستخلافي؛ الفصام الأخلاقي؛ الانقسام المعياري؛ التكامل الأخلاقي؛ الفطرة؛ النفس اللوامة؛ الدين النفسي؛ الديون الوهمية؛ TLRT؛ الجسر السلوكي؛ المعاناة الوجودية.</w:t>
      </w:r>
    </w:p>
    <w:p w14:paraId="636E0C34" w14:textId="77777777" w:rsidR="00426981" w:rsidRDefault="007F73EF" w:rsidP="00F01C53">
      <w:pPr>
        <w:pStyle w:val="1"/>
        <w:bidi/>
      </w:pPr>
      <w:r>
        <w:rPr>
          <w:rtl/>
        </w:rPr>
        <w:t>مقدمة: من التناقض الأخلاقي إلى بنية المعاناة</w:t>
      </w:r>
    </w:p>
    <w:p w14:paraId="0FD7217A" w14:textId="77777777" w:rsidR="00426981" w:rsidRDefault="007F73EF" w:rsidP="00F01C53">
      <w:pPr>
        <w:bidi/>
      </w:pPr>
      <w:r>
        <w:rPr>
          <w:rtl/>
        </w:rPr>
        <w:t>لا يمثل التناقض بين ما يؤمن به الإنسان وما يفعله ظاهرة جديدة في تاريخ الفكر الأخلاقي أو علم النفس. فقد تناولت تقاليد فلسفية ونفسية متعددة التوتر بين الاعتقاد والسلوك، وبين القيم المعلنة والدوافع الفعلية، وبين صورة الذات كما يريد الفرد أن يراها وصورته كما تكشفها اختياراته.</w:t>
      </w:r>
    </w:p>
    <w:p w14:paraId="4B2BFF17" w14:textId="77777777" w:rsidR="00426981" w:rsidRDefault="007F73EF" w:rsidP="00F01C53">
      <w:pPr>
        <w:bidi/>
      </w:pPr>
      <w:r>
        <w:rPr>
          <w:rtl/>
        </w:rPr>
        <w:t>غير أن الإشكالية التي يطرحها علم النفس الاستخلافي تتجاوز مجرد رصد هذا التناقض إلى سؤال أكثر تحديداً: متى يتحول التعارض بين المرجعية الأخلاقية والممارسة اليومية من مشكلة في اتخاذ القرار إلى بنية مستمرة تسهم في إنهاك الذات وتفكيك إحساسها بالمعنى والاتساق؟</w:t>
      </w:r>
    </w:p>
    <w:p w14:paraId="71E5F0EA" w14:textId="0488E58B" w:rsidR="00426981" w:rsidRDefault="007F73EF" w:rsidP="00F01C53">
      <w:pPr>
        <w:bidi/>
      </w:pPr>
      <w:r>
        <w:rPr>
          <w:rtl/>
        </w:rPr>
        <w:t xml:space="preserve">في هذا السياق، يظهر «الفصام الأخلاقي» في كتابات </w:t>
      </w:r>
      <w:r w:rsidR="0004356C">
        <w:rPr>
          <w:rFonts w:hint="cs"/>
          <w:rtl/>
        </w:rPr>
        <w:t xml:space="preserve">علم النفس الاستخلافي </w:t>
      </w:r>
      <w:r>
        <w:rPr>
          <w:rtl/>
        </w:rPr>
        <w:t>بوصفه مفهوماً يصف التمزق بين مرجعيات قيمية متعارضة، وما قد ينتج عنه من شعور بالذنب أو فقدان المعنى أو اضطراب العلاقة بالذات والآخرين. ويتقاطع هذا التصور مع تحليلات المشروع للدين النفسي والجسر السلوكي ضمن TLRT.</w:t>
      </w:r>
    </w:p>
    <w:p w14:paraId="1D583FDD" w14:textId="77777777" w:rsidR="00426981" w:rsidRDefault="007F73EF" w:rsidP="00F01C53">
      <w:pPr>
        <w:bidi/>
      </w:pPr>
      <w:r>
        <w:rPr>
          <w:rtl/>
        </w:rPr>
        <w:t>ضبط المصطلح يقتضي تمييزاً أساسياً: الفصام الأخلاقي هنا ليس تشخيصاً طبياً لاضطراب الفصام (Schizophrenia)، ولا يجوز استنتاج وجود اضطراب نفسي سريري لدى شخص من تناقضه الأخلاقي أو ازدواجيته السلوكية. إنه مصطلح نظري مجازي يصف نمطاً مفترضاً من الانقسام المعياري والوظيفي داخل الذات، ويحتاج إلى تعريف إجرائي واضح قبل استخدامه في البحث التجريبي.</w:t>
      </w:r>
    </w:p>
    <w:p w14:paraId="5D96C8B1" w14:textId="77777777" w:rsidR="00426981" w:rsidRDefault="007F73EF" w:rsidP="00F01C53">
      <w:pPr>
        <w:bidi/>
      </w:pPr>
      <w:r>
        <w:rPr>
          <w:rtl/>
        </w:rPr>
        <w:t>التناقض الأخلاقي لا يؤدي بالضرورة إلى المرض؛ فقد يكون مصدراً للمراجعة والتعلم والنضج. وإنما تتركز المشكلة المحتملة في استمرار التعارض، وتكرار السلوك المخالف للقيم، وتعطّل إمكان الإصلاح، وتحول الذنب من استجابة محددة إلى إدانة كلية للذات.</w:t>
      </w:r>
    </w:p>
    <w:p w14:paraId="7C9E0C1C" w14:textId="77777777" w:rsidR="00426981" w:rsidRDefault="007F73EF" w:rsidP="00F01C53">
      <w:pPr>
        <w:pStyle w:val="1"/>
        <w:bidi/>
      </w:pPr>
      <w:r>
        <w:rPr>
          <w:rtl/>
        </w:rPr>
        <w:t>أولاً: الإطار الأنطولوجي للفصام الأخلاقي في البارادايم الاستخلافي</w:t>
      </w:r>
    </w:p>
    <w:p w14:paraId="564377E5" w14:textId="77777777" w:rsidR="00426981" w:rsidRDefault="007F73EF" w:rsidP="00F01C53">
      <w:pPr>
        <w:pStyle w:val="21"/>
        <w:bidi/>
      </w:pPr>
      <w:r>
        <w:rPr>
          <w:rtl/>
        </w:rPr>
        <w:t>1. الإنسان بين المرجعية والاختيار والغاية</w:t>
      </w:r>
    </w:p>
    <w:p w14:paraId="755B716B" w14:textId="77777777" w:rsidR="00426981" w:rsidRDefault="007F73EF" w:rsidP="00F01C53">
      <w:pPr>
        <w:bidi/>
      </w:pPr>
      <w:r>
        <w:rPr>
          <w:rtl/>
        </w:rPr>
        <w:t>ينطلق التصور الاستخلافي من فهم الإنسان بوصفه كائناً مسؤولاً، لا تختزل هويته في دوافعه البيولوجية أو مصالحه الآنية أو صورته الاجتماعية. فالإنسان يتحرك داخل علاقة مركبة بين المرجعية التي يستمد منها معنى الخير، وقدرته على الاختيار، ومسؤوليته عن آثار أفعاله، والغاية التي يوجه إليها حياته.</w:t>
      </w:r>
    </w:p>
    <w:p w14:paraId="501AFEEB" w14:textId="77777777" w:rsidR="00426981" w:rsidRDefault="007F73EF" w:rsidP="00F01C53">
      <w:pPr>
        <w:bidi/>
      </w:pPr>
      <w:r>
        <w:rPr>
          <w:rtl/>
        </w:rPr>
        <w:t>لا يُقاس الاتساق النفسي بمجرد قدرة الفرد على التكيف مع البيئة، وإنما يُطرح سؤال إضافي: هل يتوافق هذا التكيف مع القيم التي يتبناها الفرد ومع تصوره لما ينبغي أن يكون عليه؟ وقد تتفاقم المعاناة عندما يستمر التباعد بين المرجعية التي تمنح الفرد معنى لحياته وبين نمط اختياراته الفعلية، ولا يمتلك في الوقت نفسه مساراً واقعياً للمراجعة والإصلاح وإعادة بناء الاتساق. وهذه فرضية تفسيرية قابلة للفحص، وليست قانوناً نفسياً عاماً مثبتاً.</w:t>
      </w:r>
    </w:p>
    <w:p w14:paraId="36B27089" w14:textId="77777777" w:rsidR="00426981" w:rsidRDefault="007F73EF" w:rsidP="00F01C53">
      <w:pPr>
        <w:pStyle w:val="21"/>
        <w:bidi/>
      </w:pPr>
      <w:r>
        <w:rPr>
          <w:rtl/>
        </w:rPr>
        <w:t>2. المرجعية المتعالية ووظيفتها النفسية</w:t>
      </w:r>
    </w:p>
    <w:p w14:paraId="76941893" w14:textId="77777777" w:rsidR="00426981" w:rsidRDefault="007F73EF" w:rsidP="00F01C53">
      <w:pPr>
        <w:bidi/>
      </w:pPr>
      <w:r>
        <w:rPr>
          <w:rtl/>
        </w:rPr>
        <w:t>في التصور الاستخلافي، لا تؤدي المرجعية المتعالية وظيفة معرفية فحسب، بل يمكن أن تؤدي أيضاً وظائف تنظيمية تتصل بالأولويات، وضبط الرغبات، وتفسير المسؤولية، وتحديد معنى التوبة والإصلاح. لكن وجود مرجعية دينية معلنة لا يثبت بذاته تحقق التكامل الأخلاقي؛ فقد تتشكل القرارات اليومية بفعل الخوف من المجتمع أو طلب المكانة أو المصلحة أو أنماط التنشئة القاسية.</w:t>
      </w:r>
    </w:p>
    <w:p w14:paraId="2A7FB351" w14:textId="77777777" w:rsidR="00426981" w:rsidRDefault="007F73EF" w:rsidP="00F01C53">
      <w:pPr>
        <w:bidi/>
      </w:pPr>
      <w:r>
        <w:rPr>
          <w:rtl/>
        </w:rPr>
        <w:t>يمكن التمييز بين المرجعية المعلنة، أي ما يصرح الفرد بأنه يؤمن به؛ والمرجعية الفاعلة، أي ما يرجح فعلياً عند اتخاذ القرار تحت الضغط؛ والمرجعية الممارسة، أي ما يظهر بصورة متكررة في السلوك والعلاقات وتحمل المسؤولية. ولا يعني اختلاف هذه المستويات تلقائياً وجود اضطراب؛ فقد يعكس ضعفاً في التنظيم الذاتي أو تعارضاً في المصالح أو قيوداً واقعية.</w:t>
      </w:r>
    </w:p>
    <w:p w14:paraId="000F0445" w14:textId="77777777" w:rsidR="00426981" w:rsidRDefault="007F73EF" w:rsidP="00F01C53">
      <w:pPr>
        <w:pStyle w:val="21"/>
        <w:bidi/>
      </w:pPr>
      <w:r>
        <w:rPr>
          <w:rtl/>
        </w:rPr>
        <w:t>3. الفطرة و«نظام التشغيل الأخلاقي» (Moral OS)</w:t>
      </w:r>
    </w:p>
    <w:p w14:paraId="5B237660" w14:textId="77777777" w:rsidR="00426981" w:rsidRDefault="007F73EF" w:rsidP="00F01C53">
      <w:pPr>
        <w:bidi/>
      </w:pPr>
      <w:r>
        <w:rPr>
          <w:rtl/>
        </w:rPr>
        <w:t>يستخدم المشروع الاستخلافي استعارة «نظام التشغيل الأخلاقي» للإشارة إلى البنية القيمية التي يُفترض أنها تنظم إدراك الخير والشر، وتوجه الضمير، وتربط المعرفة بالمسؤولية والعمل. وتكتسب هذه الاستعارة قيمتها التفسيرية إذا استُخدمت لتوضيح العلاقة بين القيم والقرارات والعادات، لا إذا عوملت بوصفها وصفاً حرفياً لنظام عصبي مستقل أو آلية بيولوجية مكتشفة.</w:t>
      </w:r>
    </w:p>
    <w:p w14:paraId="7A811A43" w14:textId="77777777" w:rsidR="00426981" w:rsidRDefault="007F73EF" w:rsidP="00F01C53">
      <w:pPr>
        <w:bidi/>
      </w:pPr>
      <w:r>
        <w:rPr>
          <w:rtl/>
        </w:rPr>
        <w:t>يمكن تحليل الاستعارة إلى أربع وظائف: الوظيفة المعيارية، لتمييز ما ينبغي فعله؛ والوظيفة التقويمية، لمقارنة السلوك بالقيم؛ والوظيفة التحفيزية، لتحويل الحكم الأخلاقي إلى استعداد للفعل؛ والوظيفة التصحيحية، للاستفادة من الخطأ في التوبة أو الاعتذار أو التعويض أو تغيير السلوك.</w:t>
      </w:r>
    </w:p>
    <w:p w14:paraId="45D97E91" w14:textId="77777777" w:rsidR="00426981" w:rsidRDefault="007F73EF" w:rsidP="00F01C53">
      <w:pPr>
        <w:bidi/>
      </w:pPr>
      <w:r>
        <w:rPr>
          <w:rtl/>
        </w:rPr>
        <w:t>لا تتمثل المشكلة في مجرد ارتكاب خطأ أخلاقي، بل قد تظهر حين يتكرر انفصال الوظيفة التقويمية عن الوظيفة التصحيحية. ويظل ربط هذه الوظائف بمفهوم الفطرة تأصيلاً نظرياً؛ أما تحديد آلياتها العصبية أو إثبات أنها تشكل نظاماً نفسياً مستقلاً فيحتاج إلى أدلة تجريبية منفصلة.</w:t>
      </w:r>
    </w:p>
    <w:p w14:paraId="43D94EAD" w14:textId="77777777" w:rsidR="00426981" w:rsidRDefault="007F73EF" w:rsidP="00F01C53">
      <w:pPr>
        <w:pStyle w:val="1"/>
        <w:bidi/>
      </w:pPr>
      <w:r>
        <w:rPr>
          <w:rtl/>
        </w:rPr>
        <w:t>ثانياً: التعريف الإجرائي للفصام الأخلاقي وحدود المفهوم</w:t>
      </w:r>
    </w:p>
    <w:p w14:paraId="02AC2010" w14:textId="77777777" w:rsidR="00426981" w:rsidRDefault="007F73EF" w:rsidP="00F01C53">
      <w:pPr>
        <w:bidi/>
      </w:pPr>
      <w:r>
        <w:rPr>
          <w:rtl/>
        </w:rPr>
        <w:t>يمكن اقتراح التعريف الآتي: الفصام الأخلاقي في علم النفس الاستخلافي هو نمط مستمر من عدم الاتساق بين المرجعيات القيمية التي يتبناها الفرد وبين قراراته وممارساته الفعلية، يتعزز بفعل التبرير أو التجنب أو التعارض المعياري، وقد يرتبط بمعاناة نفسية أو وجودية عندما يضعف الإصلاح أو يستحيل الوصول إلى معيار مستقر للمسؤولية والتعويض.</w:t>
      </w:r>
    </w:p>
    <w:p w14:paraId="2056B7CB" w14:textId="77777777" w:rsidR="00426981" w:rsidRDefault="007F73EF" w:rsidP="00F01C53">
      <w:pPr>
        <w:bidi/>
      </w:pPr>
      <w:r>
        <w:rPr>
          <w:rtl/>
        </w:rPr>
        <w:t>ويتضمن التعريف خمسة عناصر: تعدد المعايير أو تعارضها؛ وجود فجوة بين الاعتقاد والسلوك؛ استمرار الفجوة أو تكرارها؛ استخدام استراتيجيات دفاعية قد تمنع المراجعة؛ واحتمال ظهور نتائج نفسية أو علائقية أو سلوكية سلبية. ولا يقرر التعريف أن وجود هذه العناصر يفضي حتماً إلى القلق أو الاكتئاب؛ بل يتيح تحديد المتغيرات التي ينبغي قياسها واختبار ما إذا كانت تتجمع في نمط متميز عن الظواهر المعروفة.</w:t>
      </w:r>
    </w:p>
    <w:p w14:paraId="39D5A025" w14:textId="77777777" w:rsidR="00426981" w:rsidRDefault="007F73EF" w:rsidP="00F01C53">
      <w:pPr>
        <w:bidi/>
      </w:pPr>
      <w:r>
        <w:rPr>
          <w:rtl/>
        </w:rPr>
        <w:t>التمييز بين المفاهيم المتقاربة:</w:t>
      </w:r>
    </w:p>
    <w:p w14:paraId="536D7B2A" w14:textId="77777777" w:rsidR="00426981" w:rsidRDefault="007F73EF" w:rsidP="00F01C53">
      <w:pPr>
        <w:pStyle w:val="a0"/>
        <w:bidi/>
      </w:pPr>
      <w:r>
        <w:rPr>
          <w:rtl/>
        </w:rPr>
        <w:t>التنافر المعرفي: التوتر الناتج عن تعارض الاعتقادات أو تعارض الاعتقاد والسلوك؛ يفسر جانباً من التوتر المصاحب لعدم الاتساق.</w:t>
      </w:r>
    </w:p>
    <w:p w14:paraId="2A1ADE4A" w14:textId="77777777" w:rsidR="00426981" w:rsidRDefault="007F73EF" w:rsidP="00F01C53">
      <w:pPr>
        <w:pStyle w:val="a0"/>
        <w:bidi/>
      </w:pPr>
      <w:r>
        <w:rPr>
          <w:rtl/>
        </w:rPr>
        <w:t>النفاق أو ازدواجية المعايير: التفاوت بين المعيار المعلن والممارسة، وقد يتضمن تضليلاً متعمداً؛ وهو أحد الأشكال المحتملة وليس وصفاً لكل حالة.</w:t>
      </w:r>
    </w:p>
    <w:p w14:paraId="63CE832A" w14:textId="77777777" w:rsidR="00426981" w:rsidRDefault="007F73EF" w:rsidP="00F01C53">
      <w:pPr>
        <w:pStyle w:val="a0"/>
        <w:bidi/>
      </w:pPr>
      <w:r>
        <w:rPr>
          <w:rtl/>
        </w:rPr>
        <w:t>ضعف التنظيم الذاتي: صعوبة التحكم في الاستجابة أو الالتزام بالهدف؛ وقد يفسر استمرار السلوك المخالف للقيم دون افتراض صراع مرجعي عميق.</w:t>
      </w:r>
    </w:p>
    <w:p w14:paraId="048ACAA3" w14:textId="77777777" w:rsidR="00426981" w:rsidRDefault="007F73EF" w:rsidP="00F01C53">
      <w:pPr>
        <w:pStyle w:val="a0"/>
        <w:bidi/>
      </w:pPr>
      <w:r>
        <w:rPr>
          <w:rtl/>
        </w:rPr>
        <w:t>الإصابة الأخلاقية (Moral Injury): معاناة مرتبطة بارتكاب أفعال تخالف القيم أو مشاهدتها أو التعرض لها في ظروف معينة؛ وهي مفهوم مقارن لا يطابق البناء الاستخلافي.</w:t>
      </w:r>
    </w:p>
    <w:p w14:paraId="5B8C83AA" w14:textId="77777777" w:rsidR="00426981" w:rsidRDefault="007F73EF" w:rsidP="00F01C53">
      <w:pPr>
        <w:pStyle w:val="a0"/>
        <w:bidi/>
      </w:pPr>
      <w:r>
        <w:rPr>
          <w:rtl/>
        </w:rPr>
        <w:t>الصراع القيمي: تعارض بين قيم أو التزامات يصعب التوفيق بينها؛ وقد يكون مؤقتاً أو طبيعياً ولا يدل بالضرورة على خلل.</w:t>
      </w:r>
    </w:p>
    <w:p w14:paraId="38A3F04B" w14:textId="77777777" w:rsidR="00426981" w:rsidRDefault="007F73EF" w:rsidP="00F01C53">
      <w:pPr>
        <w:pStyle w:val="a0"/>
        <w:bidi/>
      </w:pPr>
      <w:r>
        <w:rPr>
          <w:rtl/>
        </w:rPr>
        <w:t>الفصام الأخلاقي في البارادايم الاستخلافي: عدم اتساق مستمر بين المرجعية والسلوك مع احتمال تعطل الإصلاح؛ وهو بناء نظري مقترح يحتاج إلى تمييزه تجريبياً عن المفاهيم السابقة.</w:t>
      </w:r>
    </w:p>
    <w:p w14:paraId="0446376E" w14:textId="77777777" w:rsidR="00426981" w:rsidRDefault="007F73EF" w:rsidP="00F01C53">
      <w:pPr>
        <w:bidi/>
      </w:pPr>
      <w:r>
        <w:rPr>
          <w:rtl/>
        </w:rPr>
        <w:t>إن القيمة العلمية للمفهوم لن تتحدد بمدى اتساع دلالته، بل بقدرته على تحديد ظاهرة لا تفسرها المفاهيم القائمة بالقدر نفسه، وعلى تقديم تنبؤات يمكن اختبارها.</w:t>
      </w:r>
    </w:p>
    <w:p w14:paraId="14C923B2" w14:textId="77777777" w:rsidR="00426981" w:rsidRDefault="007F73EF" w:rsidP="00F01C53">
      <w:pPr>
        <w:pStyle w:val="1"/>
        <w:bidi/>
      </w:pPr>
      <w:r>
        <w:rPr>
          <w:rtl/>
        </w:rPr>
        <w:t>ثالثاً: المكونات البنيوية للفصام الأخلاقي</w:t>
      </w:r>
    </w:p>
    <w:p w14:paraId="036B2801" w14:textId="77777777" w:rsidR="00426981" w:rsidRDefault="007F73EF" w:rsidP="00F01C53">
      <w:pPr>
        <w:pStyle w:val="21"/>
        <w:bidi/>
      </w:pPr>
      <w:r>
        <w:rPr>
          <w:rtl/>
        </w:rPr>
        <w:t>3.1. التعارض بين القيم المعلنة والسلوك الفعلي</w:t>
      </w:r>
    </w:p>
    <w:p w14:paraId="40EA54A7" w14:textId="77777777" w:rsidR="00426981" w:rsidRDefault="007F73EF" w:rsidP="00F01C53">
      <w:pPr>
        <w:bidi/>
      </w:pPr>
      <w:r>
        <w:rPr>
          <w:rtl/>
        </w:rPr>
        <w:t>يتمثل المستوى الأول في الفجوة بين ما يعلنه الفرد من قيم وما يصدر عنه من أفعال، خصوصاً عندما تتكرر الفجوة رغم إدراكه لها. وقد يظهر ذلك في إعلان الالتزام بالعدل مع ممارسة المحاباة، أو تأكيد الأمانة مع تبرير الخداع، أو الدفاع عن الأسرة مع اتخاذ قرارات تخدم المكانة الاجتماعية على حساب المسؤوليات الأسرية.</w:t>
      </w:r>
    </w:p>
    <w:p w14:paraId="78BE5D89" w14:textId="77777777" w:rsidR="00426981" w:rsidRDefault="007F73EF" w:rsidP="00F01C53">
      <w:pPr>
        <w:bidi/>
      </w:pPr>
      <w:r>
        <w:rPr>
          <w:rtl/>
        </w:rPr>
        <w:t>لا ينبغي اختزال هذه الحالات جميعاً في النفاق؛ فبعضها ينتج عن ضعف المهارات التنفيذية، وبعضها عن ضغط اجتماعي أو اقتصادي، وبعضها عن تعارض حقيقي بين واجبات مشروعة، وبعضها عن تبرير متعمد للمصلحة الذاتية. والإضافة الاستخلافية المقترحة هي سؤال: ما المرجعية التي تحكم اختيارات الفرد الفعلية عندما تتعارض القيم المعلنة مع المصالح والضغوط؟</w:t>
      </w:r>
    </w:p>
    <w:p w14:paraId="3A174CED" w14:textId="77777777" w:rsidR="00426981" w:rsidRDefault="007F73EF" w:rsidP="00F01C53">
      <w:pPr>
        <w:pStyle w:val="21"/>
        <w:bidi/>
      </w:pPr>
      <w:r>
        <w:rPr>
          <w:rtl/>
        </w:rPr>
        <w:t>3.2. انفصال المعرفة الأخلاقية عن الفعل</w:t>
      </w:r>
    </w:p>
    <w:p w14:paraId="2AEEF930" w14:textId="77777777" w:rsidR="00426981" w:rsidRDefault="007F73EF" w:rsidP="00F01C53">
      <w:pPr>
        <w:bidi/>
      </w:pPr>
      <w:r>
        <w:rPr>
          <w:rtl/>
        </w:rPr>
        <w:t>يمثل هذا المكون الفجوة بين معرفة الصواب والقدرة على تحويل هذه المعرفة إلى ممارسة. ويمكن تفسيره بضعف التحكم في الاستجابة أمام المكافآت الفورية، أو الاعتياد على سلوك معين، أو تقديم التبريرات بعد اتخاذ القرار، أو تجنب المساءلة، أو ضعف تحويل النية إلى خطة عملية.</w:t>
      </w:r>
    </w:p>
    <w:p w14:paraId="2CDA7F27" w14:textId="77777777" w:rsidR="00426981" w:rsidRDefault="007F73EF" w:rsidP="00F01C53">
      <w:pPr>
        <w:bidi/>
      </w:pPr>
      <w:r>
        <w:rPr>
          <w:rtl/>
        </w:rPr>
        <w:t>لا يكفي وصف الفرد بأنه يعرف ولا يعمل؛ بل ينبغي تحديد موضع التعطل: هل هو في الدافعية، أم في القدرة، أم في البيئة، أم في تفسير الواجب، أم في آلية الإصلاح بعد الخطأ؟ وهنا تبرز أهمية «الجسر السلوكي» في TLRT؛ إذ لا يُفترض أن المعرفة أو الندم يكفيان وحدهما، وإنما ينبغي تحويلهما إلى فعل محدد يمكن تنفيذه ومراجعته وتكراره.</w:t>
      </w:r>
    </w:p>
    <w:p w14:paraId="554CD767" w14:textId="77777777" w:rsidR="00426981" w:rsidRDefault="007F73EF" w:rsidP="00F01C53">
      <w:pPr>
        <w:pStyle w:val="21"/>
        <w:bidi/>
      </w:pPr>
      <w:r>
        <w:rPr>
          <w:rtl/>
        </w:rPr>
        <w:t>3.3. ضعف التكامل الأخلاقي وتفتت الهوية</w:t>
      </w:r>
    </w:p>
    <w:p w14:paraId="7FF07B42" w14:textId="77777777" w:rsidR="00426981" w:rsidRDefault="007F73EF" w:rsidP="00F01C53">
      <w:pPr>
        <w:bidi/>
      </w:pPr>
      <w:r>
        <w:rPr>
          <w:rtl/>
        </w:rPr>
        <w:t>يظهر المستوى الثالث حين يعجز الفرد عن بناء علاقة مستقرة بين ما يؤمن به وما يفعله وما يعتقده عن نفسه. وقد يظهر في التبرير الدفاعي، حين يغير الفرد وصف السلوك بدلاً من تغييره، أو في الإدانة الذاتية الشاملة، حين ينتقل من الاعتراف بأنه ارتكب فعلاً خاطئاً إلى الاعتقاد بأنه شخص فاسد لا يمكن إصلاحه.</w:t>
      </w:r>
    </w:p>
    <w:p w14:paraId="47B581F2" w14:textId="77777777" w:rsidR="00426981" w:rsidRDefault="007F73EF" w:rsidP="00F01C53">
      <w:pPr>
        <w:bidi/>
      </w:pPr>
      <w:r>
        <w:rPr>
          <w:rtl/>
        </w:rPr>
        <w:t>وقد يتناوب الشكلان لدى الشخص نفسه: تبرير قبل الفعل، وندم بعده، ثم إدانة شاملة للذات، ثم عودة إلى التبرير لتخفيف الألم. وهذه الدورة أكثر فائدة للتحليل من افتراض أن النفس الأمارة أو اللوامة أو المطمئنة أوصاف سريرية مستقلة؛ إذ يمكن استخدامها مفاهيم تفسيرية قرآنية مع إبقاء القياس النفسي التجريبي في مستوى المتغيرات القابلة للرصد.</w:t>
      </w:r>
    </w:p>
    <w:p w14:paraId="1946FB35" w14:textId="77777777" w:rsidR="00426981" w:rsidRDefault="007F73EF" w:rsidP="00F01C53">
      <w:pPr>
        <w:pStyle w:val="1"/>
        <w:bidi/>
      </w:pPr>
      <w:r>
        <w:rPr>
          <w:rtl/>
        </w:rPr>
        <w:t>رابعاً: كيف يتحول عدم الاتساق الأخلاقي إلى معاناة نفسية؟</w:t>
      </w:r>
    </w:p>
    <w:p w14:paraId="531FCF02" w14:textId="77777777" w:rsidR="00426981" w:rsidRDefault="007F73EF" w:rsidP="00F01C53">
      <w:pPr>
        <w:bidi/>
      </w:pPr>
      <w:r>
        <w:rPr>
          <w:rtl/>
        </w:rPr>
        <w:t>تقدم الدراسة فرضية مفادها أن عدم الاتساق الأخلاقي قد يتحول إلى مولّد للمعاناة من خلال مسارات وسيطة، وليس عبر علاقة حتمية مباشرة.</w:t>
      </w:r>
    </w:p>
    <w:p w14:paraId="065566C2" w14:textId="77777777" w:rsidR="00426981" w:rsidRDefault="007F73EF" w:rsidP="00F01C53">
      <w:pPr>
        <w:bidi/>
      </w:pPr>
      <w:r>
        <w:rPr>
          <w:rtl/>
        </w:rPr>
        <w:t>المسارات التفسيرية المقترحة: تعارض المرجعيات أو القيم؛ المسار المعرفي (التبرير والاجترار والتنافر بين الاعتقاد والسلوك)؛ المسار الوجداني (الذنب والعار والخوف من الانكشاف والإحباط)؛ المسار السلوكي (التجنب وتكرار النمط وتأجيل الإصلاح والانسحاب)؛ والمسار الوجودي (اضطراب المعنى وضعف الفاعلية والشعور بالاغتراب). وقد تتمثل النتائج المحتملة في زيادة الضيق النفسي أو استمرار الصراع أو تدهور العلاقات، بحسب السياق وشدة العوامل المصاحبة.</w:t>
      </w:r>
    </w:p>
    <w:p w14:paraId="1553CA97" w14:textId="77777777" w:rsidR="00426981" w:rsidRDefault="007F73EF" w:rsidP="00F01C53">
      <w:pPr>
        <w:bidi/>
      </w:pPr>
      <w:r>
        <w:rPr>
          <w:rtl/>
        </w:rPr>
        <w:t>هذا نموذج تفسيري مقترح، وليس مساراً سببياً مثبتاً. وقد تؤدي المعاناة نفسها إلى زيادة التبرير أو الاجترار، كما قد تسهم عوامل أخرى، مثل الفقر أو العنف الأسري أو الاضطرابات النفسية القائمة، في تفسير النتائج.</w:t>
      </w:r>
    </w:p>
    <w:p w14:paraId="4A8FB97A" w14:textId="77777777" w:rsidR="00426981" w:rsidRDefault="007F73EF" w:rsidP="00F01C53">
      <w:pPr>
        <w:pStyle w:val="21"/>
        <w:bidi/>
      </w:pPr>
      <w:r>
        <w:rPr>
          <w:rtl/>
        </w:rPr>
        <w:t>4.1. القلق المزمن والخوف من الانكشاف</w:t>
      </w:r>
    </w:p>
    <w:p w14:paraId="06CB671F" w14:textId="77777777" w:rsidR="00426981" w:rsidRDefault="007F73EF" w:rsidP="00F01C53">
      <w:pPr>
        <w:bidi/>
      </w:pPr>
      <w:r>
        <w:rPr>
          <w:rtl/>
        </w:rPr>
        <w:t>عندما يتعمد الفرد إخفاء أفعال تتعارض مع صورته المعلنة، فقد يحتاج إلى مراقبة ما يقوله وما يظهره أمام الآخرين، وتجنب المواقف التي قد تكشف التناقض. ويمكن لهذه العملية أن تزيد الاجترار والتوتر، خصوصاً عندما تكون العواقب الاجتماعية أو المهنية المحتملة شديدة.</w:t>
      </w:r>
    </w:p>
    <w:p w14:paraId="443FD605" w14:textId="77777777" w:rsidR="00426981" w:rsidRDefault="007F73EF" w:rsidP="00F01C53">
      <w:pPr>
        <w:bidi/>
      </w:pPr>
      <w:r>
        <w:rPr>
          <w:rtl/>
        </w:rPr>
        <w:t>لا يصح الجزم بأن كل حالة من الفصام الأخلاقي تؤدي إلى سيادة الجهاز العصبي الودي أو ارتفاع مستمر في الكورتيزول والأدرينالين. فهذه الادعاءات تتطلب قياسات مستقلة، ومقارنة بحالات مناسبة، وضبط عوامل مثل النوم والأدوية والضغوط اليومية والأمراض المصاحبة. أما تفسير «المعيشة الضنك» في ضوء هذه الآلية فهو قراءة دينية وتأويلية، وليس إثباتاً بأن الآية تصف حالة طبية محددة.</w:t>
      </w:r>
    </w:p>
    <w:p w14:paraId="60025BC6" w14:textId="77777777" w:rsidR="00426981" w:rsidRDefault="007F73EF" w:rsidP="00F01C53">
      <w:pPr>
        <w:pStyle w:val="21"/>
        <w:bidi/>
      </w:pPr>
      <w:r>
        <w:rPr>
          <w:rtl/>
        </w:rPr>
        <w:t>4.2. الاكتئاب والفراغ الوجودي</w:t>
      </w:r>
    </w:p>
    <w:p w14:paraId="5587B297" w14:textId="77777777" w:rsidR="00426981" w:rsidRDefault="007F73EF" w:rsidP="00F01C53">
      <w:pPr>
        <w:bidi/>
      </w:pPr>
      <w:r>
        <w:rPr>
          <w:rtl/>
        </w:rPr>
        <w:t>يمكن أن ينشأ الفراغ الوجودي عندما يشعر الفرد بأن جهده اليومي لا ينسجم مع الغاية التي يريد أن يمنح حياته إياها، أو حين تتكرر محاولاته للتغيير دون أن يجد طريقاً عملياً للخروج من النمط نفسه. وقد تتداخل هذه الخبرة مع الاجترار واللوم الذاتي والعجز المتعلم أو فقدان الاهتمام والفاعلية.</w:t>
      </w:r>
    </w:p>
    <w:p w14:paraId="51DB27C4" w14:textId="77777777" w:rsidR="00426981" w:rsidRDefault="007F73EF" w:rsidP="00F01C53">
      <w:pPr>
        <w:bidi/>
      </w:pPr>
      <w:r>
        <w:rPr>
          <w:rtl/>
        </w:rPr>
        <w:t>لكن الاكتئاب اضطراب متعدد العوامل، ولا يجوز تفسيره حصراً بضعف المرجعية أو تعارض القيم، كما لا يجوز اعتبار التدين أو الاتساق الأخلاقي ضماناً ضد الإصابة به. والإضافة الاستخلافية المقترحة هي إدراج المعنى والغاية والمسؤولية ضمن الصورة النفسية الكاملة.</w:t>
      </w:r>
    </w:p>
    <w:p w14:paraId="5F916D08" w14:textId="77777777" w:rsidR="00426981" w:rsidRDefault="007F73EF" w:rsidP="00F01C53">
      <w:pPr>
        <w:pStyle w:val="21"/>
        <w:bidi/>
      </w:pPr>
      <w:r>
        <w:rPr>
          <w:rtl/>
        </w:rPr>
        <w:t>4.3. التمييز بين الذنب والعار</w:t>
      </w:r>
    </w:p>
    <w:p w14:paraId="6910BC26" w14:textId="77777777" w:rsidR="00426981" w:rsidRDefault="007F73EF" w:rsidP="00F01C53">
      <w:pPr>
        <w:bidi/>
      </w:pPr>
      <w:r>
        <w:rPr>
          <w:rtl/>
        </w:rPr>
        <w:t>قد يرتبط الذنب بفعل محدد: «لقد ظلمت شخصاً، وعليّ أن أصحح ما فعلت». أما العار فقد يتحول إلى حكم شامل على الذات: «أنا شخص سيئ، ولا أستحق الاحترام أو المغفرة». والفارق ليس مطلقاً؛ فقد يتداخل الشعوران، وقد يؤدي الذنب إلى الاجترار، كما يمكن أن يدفع العار في بعض الظروف إلى الاعتذار والإصلاح.</w:t>
      </w:r>
    </w:p>
    <w:p w14:paraId="420EDB64" w14:textId="77777777" w:rsidR="00426981" w:rsidRDefault="007F73EF" w:rsidP="00F01C53">
      <w:pPr>
        <w:bidi/>
      </w:pPr>
      <w:r>
        <w:rPr>
          <w:rtl/>
        </w:rPr>
        <w:t>من منظور TLRT، تتمثل المسألة العلاجية في نقل الفرد من الإدانة غير المحددة إلى المسؤولية المحددة: ما الفعل الذي وقع؟ من تضرر منه؟ ما المسؤولية الواقعة على الفرد؟ ما الذي يمكن إصلاحه؟ وما الذي لا يمكن تغييره، وكيف يمكن التعامل مع تبعاته دون استمرار العقاب الذاتي؟</w:t>
      </w:r>
    </w:p>
    <w:p w14:paraId="4F036025" w14:textId="77777777" w:rsidR="00426981" w:rsidRDefault="007F73EF" w:rsidP="00F01C53">
      <w:pPr>
        <w:pStyle w:val="21"/>
        <w:bidi/>
      </w:pPr>
      <w:r>
        <w:rPr>
          <w:rtl/>
        </w:rPr>
        <w:t>4.4. الاغتراب وتشتت الهوية</w:t>
      </w:r>
    </w:p>
    <w:p w14:paraId="4F8C5CF5" w14:textId="77777777" w:rsidR="00426981" w:rsidRDefault="007F73EF" w:rsidP="00F01C53">
      <w:pPr>
        <w:bidi/>
      </w:pPr>
      <w:r>
        <w:rPr>
          <w:rtl/>
        </w:rPr>
        <w:t>يمكن تعريف الاغتراب بأنه خبرة يشعر فيها الفرد بأن حياته الفعلية لا تمثل القيم أو الغايات التي يعتبرها مركزية لهويته. ويتخذ صوراً منها الاغتراب عن الذات، والاغتراب العلائقي، والاغتراب الوجودي.</w:t>
      </w:r>
    </w:p>
    <w:p w14:paraId="56D703F6" w14:textId="77777777" w:rsidR="00426981" w:rsidRDefault="007F73EF" w:rsidP="00F01C53">
      <w:pPr>
        <w:bidi/>
      </w:pPr>
      <w:r>
        <w:rPr>
          <w:rtl/>
        </w:rPr>
        <w:t>يمكن الاحتفاظ بمفهوم «الخيانة المزدوجة» بوصفه وصفاً ظاهراتياً لحالة يشعر فيها الفرد بأنه يخون قيمه إذا ساير بعض الضغوط، ويخسر مكانته أو علاقاته إذا خالفها. لكن يجب فحص طبيعة الضغوط؛ فليس كل تعارض مع الأسرة أو المجتمع تعارضاً بين الدين والحداثة، وليس كل رفض للتقاليد تعبيراً عن خيانة للفطرة.</w:t>
      </w:r>
    </w:p>
    <w:p w14:paraId="11BFCFDC" w14:textId="77777777" w:rsidR="00426981" w:rsidRDefault="007F73EF" w:rsidP="00F01C53">
      <w:pPr>
        <w:pStyle w:val="1"/>
        <w:bidi/>
      </w:pPr>
      <w:r>
        <w:rPr>
          <w:rtl/>
        </w:rPr>
        <w:t>خامساً: موقع النفس الأمارة واللوامة والمطمئنة في التفسير الاستخلافي</w:t>
      </w:r>
    </w:p>
    <w:p w14:paraId="0695D616" w14:textId="77777777" w:rsidR="00426981" w:rsidRDefault="007F73EF" w:rsidP="00F01C53">
      <w:pPr>
        <w:pStyle w:val="21"/>
        <w:bidi/>
      </w:pPr>
      <w:r>
        <w:rPr>
          <w:rtl/>
        </w:rPr>
        <w:t>النفس الأمارة: إنتاج التبرير وحماية المصلحة. في القراءة الاستخلافية، تمثل النفس الأمارة بالسوء مدخلاً تفسيرياً لفهم تغليب الهوى أو المصلحة الآنية على الالتزام الأخلاقي، ولا سيما عندما يستخدم الفرد التبرير لإضفاء الشرعية على سلوك يعرف تعارضه مع قيمه. ولا يعني ذلك أن كل رغبة أو مصلحة دنيوية انحراف؛ فالمسألة تتعلق بكيفية تنظيم الدوافع وترتيبها.</w:t>
      </w:r>
    </w:p>
    <w:p w14:paraId="3D42AF15" w14:textId="77777777" w:rsidR="00426981" w:rsidRDefault="007F73EF" w:rsidP="00F01C53">
      <w:pPr>
        <w:pStyle w:val="21"/>
        <w:bidi/>
      </w:pPr>
      <w:r>
        <w:rPr>
          <w:rtl/>
        </w:rPr>
        <w:t>النفس اللوامة: وظيفة المراجعة والتصحيح. يمكن فهم النفس اللوامة باعتبارها مرجعية للتقويم الداخلي ومراجعة الفعل ومساءلة الذات. غير أن اللوم قد يتحول إلى اجترار عقابي إذا انفصل عن القدرة على التغيير. لذلك لا يقاس نجاح المراجعة بزيادة الذنب، بل بقدرتها على إنتاج فهم أدق للمسؤولية وقرار تصحيحي واقعي.</w:t>
      </w:r>
    </w:p>
    <w:p w14:paraId="42438F19" w14:textId="77777777" w:rsidR="00426981" w:rsidRDefault="007F73EF" w:rsidP="00F01C53">
      <w:pPr>
        <w:pStyle w:val="21"/>
        <w:bidi/>
      </w:pPr>
      <w:r>
        <w:rPr>
          <w:rtl/>
        </w:rPr>
        <w:t>النفس المطمئنة: الاتساق دون ادعاء العصمة. يمكن استخدامها أفقاً معيارياً يتجه إليه التكامل بين الاعتقاد والعمل والمعنى والسكينة. ولا ينبغي تعريفها سريرياً بأنها غياب القلق أو الاكتئاب، ولا اعتبارها نتيجة مضمونة لبروتوكول علاجي. فالسكينة مفهوم أوسع من المؤشرات النفسية، والصحة النفسية لا تعني انعدام المعاناة أو الصراع.</w:t>
      </w:r>
    </w:p>
    <w:p w14:paraId="34D57D16" w14:textId="77777777" w:rsidR="00426981" w:rsidRDefault="007F73EF" w:rsidP="00F01C53">
      <w:pPr>
        <w:pStyle w:val="1"/>
        <w:bidi/>
      </w:pPr>
      <w:r>
        <w:rPr>
          <w:rtl/>
        </w:rPr>
        <w:t>سادساً: المعالجة وفق بروتوكول TLRT</w:t>
      </w:r>
    </w:p>
    <w:p w14:paraId="7D2C8802" w14:textId="77777777" w:rsidR="00426981" w:rsidRDefault="007F73EF" w:rsidP="00F01C53">
      <w:pPr>
        <w:bidi/>
      </w:pPr>
      <w:r>
        <w:rPr>
          <w:rtl/>
        </w:rPr>
        <w:t>يعرض المشروع «الدين النفسي» بوصفه إطاراً للتمييز بين المسؤولية الواقعية والشعور المعمم بالذنب، و«الجسر السلوكي» بوصفه آلية لتحويل الندم إلى ممارسة إصلاحية، فيما يمثل «الكينتسوغي النفسي» استعارة لإعادة بناء الذات بعد التجربة المؤلمة.</w:t>
      </w:r>
    </w:p>
    <w:p w14:paraId="306ABED2" w14:textId="77777777" w:rsidR="00426981" w:rsidRDefault="007F73EF" w:rsidP="00F01C53">
      <w:pPr>
        <w:pStyle w:val="21"/>
        <w:bidi/>
      </w:pPr>
      <w:r>
        <w:rPr>
          <w:rtl/>
        </w:rPr>
        <w:t>المرحلة الأولى: التقييم الوجودي ورسم خريطة الدين النفسي. الهدف ليس إدانة المريض أو إصدار حكم على تدينه، بل تحديد مصادر الضيق وطبيعة المسؤولية. تتضمن الخريطة القيم المعلنة، والمعايير الفعلية، والأفعال التي يرى الفرد أنه أخطأ فيها، ومصادر الشعور بالذنب، ومدى إمكان الإصلاح، وأثر الشعور في الوظائف اليومية والعلاقات والنوم والمزاج.</w:t>
      </w:r>
    </w:p>
    <w:p w14:paraId="0A274F24" w14:textId="77777777" w:rsidR="00426981" w:rsidRDefault="007F73EF" w:rsidP="00F01C53">
      <w:pPr>
        <w:bidi/>
      </w:pPr>
      <w:r>
        <w:rPr>
          <w:rtl/>
        </w:rPr>
        <w:t>يجب ألا يفترض المعالج أن كل شعور بالذنب وهمي، أو أن كل تعارض قيمي ناتج عن الحداثة، أو أن المرجعية التي يتبناها المريض هي بالضرورة مصدر المعاناة. والناتج المتوقع صياغة حالة فردية تميز بين الوقائع والمسؤوليات والتأويلات والتوقعات غير الواقعية.</w:t>
      </w:r>
    </w:p>
    <w:p w14:paraId="2113CB2E" w14:textId="77777777" w:rsidR="00426981" w:rsidRDefault="007F73EF" w:rsidP="00F01C53">
      <w:pPr>
        <w:pStyle w:val="21"/>
        <w:bidi/>
      </w:pPr>
      <w:r>
        <w:rPr>
          <w:rtl/>
        </w:rPr>
        <w:t>المرحلة الثانية: التمييز بين الدين الحقيقي والدين الوهمي. يقصد بـ«الدين الحقيقي» مسؤولية أخلاقية أو علائقية محددة مرتبطة بفعل أو تقصير يمكن وصفه وتحديد ما يمكن إصلاحه منه. أما «الدين الوهمي» فيشير إلى شعور معمّم بالذنب لا يستند إلى مسؤولية محددة، أو يستمر رغم غياب معيار واقعي للسداد.</w:t>
      </w:r>
    </w:p>
    <w:p w14:paraId="0F6678E8" w14:textId="77777777" w:rsidR="00426981" w:rsidRDefault="007F73EF" w:rsidP="00F01C53">
      <w:pPr>
        <w:bidi/>
      </w:pPr>
      <w:r>
        <w:rPr>
          <w:rtl/>
        </w:rPr>
        <w:t>هذا التمييز مفيد بوصفه فرضية عمل علاجية، لكنه يحتاج إلى الحذر؛ فقد تتضمن الحالة الواحدة مسؤوليات حقيقية ومطالب غير واقعية في الوقت نفسه. ولا يجوز استخدامه لإلغاء مسؤولية حقيقية أو إقناع المريض بأن شعوره غير مبرر قبل فحص الوقائع.</w:t>
      </w:r>
    </w:p>
    <w:p w14:paraId="693923E9" w14:textId="77777777" w:rsidR="00426981" w:rsidRDefault="007F73EF" w:rsidP="00F01C53">
      <w:pPr>
        <w:pStyle w:val="21"/>
        <w:bidi/>
      </w:pPr>
      <w:r>
        <w:rPr>
          <w:rtl/>
        </w:rPr>
        <w:t>المرحلة الثالثة: تفكيك التبريرات وإعادة بناء المسؤولية. تُحلل الفجوة بين القيم والقرارات عبر أربعة أسئلة: ما القيمة التي يقول الفرد إنه ملتزم بها؟ ما القرار الذي اتخذه وما الظروف المؤثرة؟ كيف برر القرار؟ وما التغيير الممكن الذي يقلل احتمال تكرار النمط؟ ويجب التفريق بين التبرير الدفاعي والتفسير الواقعي للقيود.</w:t>
      </w:r>
    </w:p>
    <w:p w14:paraId="5023945C" w14:textId="77777777" w:rsidR="00426981" w:rsidRDefault="007F73EF" w:rsidP="00F01C53">
      <w:pPr>
        <w:pStyle w:val="21"/>
        <w:bidi/>
      </w:pPr>
      <w:r>
        <w:rPr>
          <w:rtl/>
        </w:rPr>
        <w:t>المرحلة الرابعة: تأسيس الجسر السلوكي. يتضمن تحديد القيمة المتضررة، وتعيين الفعل المضاد، واختيار خطوة قابلة للتنفيذ مثل الاعتذار أو رد الحق أو تصحيح معلومة، وربط السلوك بالمعنى، ثم مراجعة استدامته والعقبات التي تعترضه.</w:t>
      </w:r>
    </w:p>
    <w:p w14:paraId="7FFF6AC7" w14:textId="77777777" w:rsidR="00426981" w:rsidRDefault="007F73EF" w:rsidP="00F01C53">
      <w:pPr>
        <w:bidi/>
      </w:pPr>
      <w:r>
        <w:rPr>
          <w:rtl/>
        </w:rPr>
        <w:t>لا يعني التعويض أن كل ضرر يمكن محوه أو أن فعل الخير يلغي تلقائياً حق المتضرر. فقد يتطلب الإصلاح رد الحقوق أو قبول التبعات أو الاعتراف بأن بعض الأضرار لا يمكن عكسها بالكامل. وتكون قيمة التعويض العلاجية في تعزيز المسؤولية وتغيير السلوك، لا في تجنب الاعتراف بالضرر أو شراء الغفران.</w:t>
      </w:r>
    </w:p>
    <w:p w14:paraId="04B060F0" w14:textId="77777777" w:rsidR="00426981" w:rsidRDefault="007F73EF" w:rsidP="00F01C53">
      <w:pPr>
        <w:pStyle w:val="21"/>
        <w:bidi/>
      </w:pPr>
      <w:r>
        <w:rPr>
          <w:rtl/>
        </w:rPr>
        <w:t>المرحلة الخامسة: الكينتسوغي النفسي وإعادة بناء السردية الذاتية. يستخدم النموذج استعارة ترميم الكسر مع إبقاء أثره ظاهراً، للتعبير عن إمكان إعادة بناء الذات دون إنكار الخطأ أو تحويله إلى هوية دائمة. ويتضمن ذلك الاعتراف بما حدث، والتمييز بين المسؤولية عن الفعل والحكم الشامل على الذات، وتحديد الممكن إصلاحه، وبناء سردية تتضمن التعلم وتحمل التبعات، ووضع خطة تمنع التكرار.</w:t>
      </w:r>
    </w:p>
    <w:p w14:paraId="7D838869" w14:textId="77777777" w:rsidR="00426981" w:rsidRDefault="007F73EF" w:rsidP="00F01C53">
      <w:pPr>
        <w:bidi/>
      </w:pPr>
      <w:r>
        <w:rPr>
          <w:rtl/>
        </w:rPr>
        <w:t>المعيار الحاسم لنجاح هذا المسار ليس شدة الندم، بل التحول القابل للملاحظة في تحمل المسؤولية والسلوك والعلاقات والقدرة على الاستمرار.</w:t>
      </w:r>
    </w:p>
    <w:p w14:paraId="3A15314F" w14:textId="77777777" w:rsidR="00426981" w:rsidRDefault="007F73EF" w:rsidP="00F01C53">
      <w:pPr>
        <w:pStyle w:val="1"/>
        <w:bidi/>
      </w:pPr>
      <w:r>
        <w:rPr>
          <w:rtl/>
        </w:rPr>
        <w:t>سابعاً: مراجعة الادعاءات العصبية والفسيولوجية</w:t>
      </w:r>
    </w:p>
    <w:p w14:paraId="5A1185A1" w14:textId="77777777" w:rsidR="00426981" w:rsidRDefault="007F73EF" w:rsidP="00F01C53">
      <w:pPr>
        <w:bidi/>
      </w:pPr>
      <w:r>
        <w:rPr>
          <w:rtl/>
        </w:rPr>
        <w:t>يتطلب تطوير البحث ضبط اللغة العصبية المستخدمة فيه. فمصطلحات مثل «العبء المعرفي» و«السيادة السمبثاوية» و«الكورتيزول» لا ينبغي أن تُستخدم باعتبارها نتائج مؤكدة لمجرد أن النموذج النظري يتوقعها.</w:t>
      </w:r>
    </w:p>
    <w:p w14:paraId="6D405AD6" w14:textId="77777777" w:rsidR="00426981" w:rsidRDefault="007F73EF" w:rsidP="00F01C53">
      <w:pPr>
        <w:bidi/>
      </w:pPr>
      <w:r>
        <w:rPr>
          <w:rtl/>
        </w:rPr>
        <w:t>قد يتطلب إخفاء التناقض أو اجتراره جهداً معرفياً إضافياً لدى بعض الأفراد، لكن ذلك يحتاج إلى قياس مباشر. كما أن سيادة الجهاز العصبي الودي أو ارتفاع الكورتيزول فرضيات فسيولوجية تتطلب مؤشرات مستقلة وقياسات متكررة، تراعي النوم والأدوية والضغوط المصاحبة.</w:t>
      </w:r>
    </w:p>
    <w:p w14:paraId="58E9AC6A" w14:textId="77777777" w:rsidR="00426981" w:rsidRDefault="007F73EF" w:rsidP="00F01C53">
      <w:pPr>
        <w:bidi/>
      </w:pPr>
      <w:r>
        <w:rPr>
          <w:rtl/>
        </w:rPr>
        <w:t>لا تثبت علاقة سببية بين الفصام الأخلاقي والقولون العصبي أو الأرق؛ ويمكن دراسة ارتباط الضيق النفسي بالأعراض الجسدية مع مراعاة أسبابها المتعددة. كما أن القول بأن التكامل بين القشرة الجبهية والجهاز الحوفي يحقق النفس المطمئنة صياغة غير مثبتة، ولا ينبغي مساواة المفاهيم القرآنية بأقاليم دماغية أو نتائج تصوير عصبي.</w:t>
      </w:r>
    </w:p>
    <w:p w14:paraId="17885546" w14:textId="77777777" w:rsidR="00426981" w:rsidRDefault="007F73EF" w:rsidP="00F01C53">
      <w:pPr>
        <w:bidi/>
      </w:pPr>
      <w:r>
        <w:rPr>
          <w:rtl/>
        </w:rPr>
        <w:t>القاعدة المنهجية أن المفهوم القرآني لا يصبح حقيقة عصبية بمجرد اقتراح ارتباطه بوظيفة دماغية، كما أن عدم وجود قياس عصبي لا يبطل قيمته التأويلية أو الأخلاقية داخل النموذج.</w:t>
      </w:r>
    </w:p>
    <w:p w14:paraId="643C0E15" w14:textId="77777777" w:rsidR="00426981" w:rsidRDefault="007F73EF" w:rsidP="00F01C53">
      <w:pPr>
        <w:pStyle w:val="1"/>
        <w:bidi/>
      </w:pPr>
      <w:r>
        <w:rPr>
          <w:rtl/>
        </w:rPr>
        <w:t>ثامناً: كيف يمكن اختبار النموذج تجريبياً؟</w:t>
      </w:r>
    </w:p>
    <w:p w14:paraId="6EF5298C" w14:textId="77777777" w:rsidR="00426981" w:rsidRDefault="007F73EF" w:rsidP="00F01C53">
      <w:pPr>
        <w:pStyle w:val="21"/>
        <w:bidi/>
      </w:pPr>
      <w:r>
        <w:rPr>
          <w:rtl/>
        </w:rPr>
        <w:t>فرضيات قابلة للاختبار:</w:t>
      </w:r>
    </w:p>
    <w:p w14:paraId="4E47CB9B" w14:textId="77777777" w:rsidR="00426981" w:rsidRDefault="007F73EF" w:rsidP="00F01C53">
      <w:pPr>
        <w:pStyle w:val="a"/>
        <w:bidi/>
      </w:pPr>
      <w:r>
        <w:rPr>
          <w:rtl/>
        </w:rPr>
        <w:t>يرتبط استمرار الفجوة بين القيم المعلنة والسلوك الفعلي بارتفاع الاجترار والشعور بالذنب لدى بعض الأفراد، بعد ضبط العوامل المصاحبة.</w:t>
      </w:r>
    </w:p>
    <w:p w14:paraId="335ADACB" w14:textId="77777777" w:rsidR="00426981" w:rsidRDefault="007F73EF" w:rsidP="00F01C53">
      <w:pPr>
        <w:pStyle w:val="a"/>
        <w:bidi/>
      </w:pPr>
      <w:r>
        <w:rPr>
          <w:rtl/>
        </w:rPr>
        <w:t>قد يرتبط الذنب غير المحدد، الذي لا يقترن بخطة إصلاح قابلة للتنفيذ، بمستويات أعلى من اللوم الذاتي أو التجنب مقارنة بالذنب المرتبط بمسؤولية محددة.</w:t>
      </w:r>
    </w:p>
    <w:p w14:paraId="3F885D49" w14:textId="77777777" w:rsidR="00426981" w:rsidRDefault="007F73EF" w:rsidP="00F01C53">
      <w:pPr>
        <w:pStyle w:val="a"/>
        <w:bidi/>
      </w:pPr>
      <w:r>
        <w:rPr>
          <w:rtl/>
        </w:rPr>
        <w:t>قد تتوسط القدرة على تحويل الندم إلى أفعال إصلاحية العلاقة بين التعارض القيمي وبعض مؤشرات المعاناة النفسية.</w:t>
      </w:r>
    </w:p>
    <w:p w14:paraId="6D6F948E" w14:textId="77777777" w:rsidR="00426981" w:rsidRDefault="007F73EF" w:rsidP="00F01C53">
      <w:pPr>
        <w:pStyle w:val="a"/>
        <w:bidi/>
      </w:pPr>
      <w:r>
        <w:rPr>
          <w:rtl/>
        </w:rPr>
        <w:t>قد تختلف آثار التعارض القيمي باختلاف الدعم الاجتماعي، والظروف الاقتصادية، ودرجة الإكراه، وطبيعة المرجعيات المتعارضة.</w:t>
      </w:r>
    </w:p>
    <w:p w14:paraId="6CA30006" w14:textId="77777777" w:rsidR="00426981" w:rsidRDefault="007F73EF" w:rsidP="00F01C53">
      <w:pPr>
        <w:pStyle w:val="a"/>
        <w:bidi/>
      </w:pPr>
      <w:r>
        <w:rPr>
          <w:rtl/>
        </w:rPr>
        <w:t>ينبغي اختبار ما إذا كان مفهوم الفصام الأخلاقي يضيف قدرة تفسيرية إلى المقاييس القائمة للتنافر المعرفي والشعور بالذنب والعار والضيق النفسي.</w:t>
      </w:r>
    </w:p>
    <w:p w14:paraId="4444CA5C" w14:textId="77777777" w:rsidR="00426981" w:rsidRDefault="007F73EF" w:rsidP="00F01C53">
      <w:pPr>
        <w:bidi/>
      </w:pPr>
      <w:r>
        <w:rPr>
          <w:rtl/>
        </w:rPr>
        <w:t>هذه الفرضيات لا تثبت مسبقاً صحة النظرية؛ فقد تدعم النتائج بعض العلاقات، أو تحد من نطاقها، أو تظهر أن مفهوماً قائماً يفسر الظاهرة بدرجة مماثلة أو أفضل.</w:t>
      </w:r>
    </w:p>
    <w:p w14:paraId="1E13FFB8" w14:textId="77777777" w:rsidR="00426981" w:rsidRDefault="007F73EF" w:rsidP="00F01C53">
      <w:pPr>
        <w:pStyle w:val="21"/>
        <w:bidi/>
      </w:pPr>
      <w:r>
        <w:rPr>
          <w:rtl/>
        </w:rPr>
        <w:t>تصميم بحثي أولي: يمكن البدء بدراسة ارتباطية تستخدم أدوات نفسية معروفة لقياس الاكتئاب والقلق والاجترار والعار والذنب، إلى جانب أداة مستقلة لقياس التعارض بين القيم المعلنة والسلوك. وبعدها يمكن إجراء مقابلات نوعية، ثم تطوير مقياس أولي للفصام الأخلاقي واختبار صدقه وثباته.</w:t>
      </w:r>
    </w:p>
    <w:p w14:paraId="0045F696" w14:textId="77777777" w:rsidR="00426981" w:rsidRDefault="007F73EF" w:rsidP="00F01C53">
      <w:pPr>
        <w:bidi/>
      </w:pPr>
      <w:r>
        <w:rPr>
          <w:rtl/>
        </w:rPr>
        <w:t>أما اختبار الفعالية العلاجية لـTLRT فيتطلب تصميماً منفصلاً، ومجموعة مقارنة مناسبة، وتحديداً مسبقاً للنتائج المستهدفة، وتقييماً مستقلاً للنتائج والآثار السلبية المحتملة. ولا تكفي الشهادات الفردية أو التحسن الذاتي غير المضبوط لإثبات الفعالية. وينبغي أن تشمل النتائج تحمل المسؤولية، والوظائف اليومية، والعلاقات، وجودة الحياة، واستمرار التحسن.</w:t>
      </w:r>
    </w:p>
    <w:p w14:paraId="17118993" w14:textId="77777777" w:rsidR="00426981" w:rsidRDefault="007F73EF" w:rsidP="00F01C53">
      <w:pPr>
        <w:pStyle w:val="1"/>
        <w:bidi/>
      </w:pPr>
      <w:r>
        <w:rPr>
          <w:rtl/>
        </w:rPr>
        <w:t>تاسعاً: ما الإضافة النظرية المحتملة للبارادايم الاستخلافي؟</w:t>
      </w:r>
    </w:p>
    <w:p w14:paraId="16D77EE9" w14:textId="77777777" w:rsidR="00426981" w:rsidRDefault="007F73EF" w:rsidP="00F01C53">
      <w:pPr>
        <w:bidi/>
      </w:pPr>
      <w:r>
        <w:rPr>
          <w:rtl/>
        </w:rPr>
        <w:t>يمكن تحديد الإضافة المحتملة في أربعة مستويات: المستوى الأنطولوجي، بإعادة إدخال سؤال الغاية والمسؤولية في تحليل المعاناة؛ والمستوى التشخيصي المفاهيمي، بالتمييز بين الذنب المرتبط بمسؤولية محددة والذنب المعمم؛ والمستوى العلاجي الإجرائي، بتنظيم الانتقال من الندم إلى الفعل الإصلاحي من خلال الجسر السلوكي؛ والمستوى الأخلاقي الوجودي، بالتعامل مع الإصلاح وتحمل التبعات واستعادة الفاعلية بوصفها أهدافاً محتملة للعمل العلاجي.</w:t>
      </w:r>
    </w:p>
    <w:p w14:paraId="642C5C75" w14:textId="77777777" w:rsidR="00426981" w:rsidRDefault="007F73EF" w:rsidP="00F01C53">
      <w:pPr>
        <w:bidi/>
      </w:pPr>
      <w:r>
        <w:rPr>
          <w:rtl/>
        </w:rPr>
        <w:t>وتظل هذه الإضافة فرضية نظرية وبرنامجاً بحثياً إلى أن تُختبر أصالة البناء المفاهيمي مقارنة بالأدبيات السابقة، وتُثبت صلاحية أدوات القياس، وتُختبر فعالية التدخلات المقترحة.</w:t>
      </w:r>
    </w:p>
    <w:p w14:paraId="14E3E029" w14:textId="77777777" w:rsidR="00426981" w:rsidRDefault="007F73EF" w:rsidP="00F01C53">
      <w:pPr>
        <w:pStyle w:val="1"/>
        <w:bidi/>
      </w:pPr>
      <w:r>
        <w:rPr>
          <w:rtl/>
        </w:rPr>
        <w:t>عاشراً: الخاتمة</w:t>
      </w:r>
    </w:p>
    <w:p w14:paraId="051B40EB" w14:textId="77777777" w:rsidR="00426981" w:rsidRDefault="007F73EF" w:rsidP="00F01C53">
      <w:pPr>
        <w:bidi/>
      </w:pPr>
      <w:r>
        <w:rPr>
          <w:rtl/>
        </w:rPr>
        <w:t>يقترح هذا البحث قراءة للفصام الأخلاقي بوصفه نمطاً مستمراً من عدم الاتساق بين المرجعية القيمية والممارسة الفعلية، قد يتحول إلى مصدر للمعاناة عندما يترافق مع التبرير المتكرر، أو الذنب غير المحدد، أو العجز عن الإصلاح، أو فقدان المعنى.</w:t>
      </w:r>
    </w:p>
    <w:p w14:paraId="01961772" w14:textId="77777777" w:rsidR="00426981" w:rsidRDefault="007F73EF" w:rsidP="00F01C53">
      <w:pPr>
        <w:bidi/>
      </w:pPr>
      <w:r>
        <w:rPr>
          <w:rtl/>
        </w:rPr>
        <w:t>ويمنح علم النفس الاستخلافي هذا المفهوم إطاراً أنطولوجياً وأخلاقياً يستند إلى الفطرة والمسؤولية والاستخلاف، بينما يقدم TLRT مساراً إجرائياً يبدأ بفحص مصادر الذنب وينتقل إلى تحديد المسؤولية وبناء الجسر السلوكي وإعادة تنظيم السردية الذاتية.</w:t>
      </w:r>
    </w:p>
    <w:p w14:paraId="760E19FF" w14:textId="77777777" w:rsidR="00426981" w:rsidRDefault="007F73EF" w:rsidP="00F01C53">
      <w:pPr>
        <w:bidi/>
      </w:pPr>
      <w:r>
        <w:rPr>
          <w:rtl/>
        </w:rPr>
        <w:t>تقتضي الصرامة العلمية عدم اختزال القلق والاكتئاب والاضطرابات الجسدية في التعارض الأخلاقي، وعدم اعتبار مفاهيم النفس الأمارة واللوامة والمطمئنة تشخيصات سريرية، وعدم نسبة آليات عصبية محددة إلى النموذج دون قياس.</w:t>
      </w:r>
    </w:p>
    <w:p w14:paraId="16084493" w14:textId="77777777" w:rsidR="00426981" w:rsidRDefault="007F73EF" w:rsidP="00F01C53">
      <w:pPr>
        <w:bidi/>
      </w:pPr>
      <w:r>
        <w:rPr>
          <w:rtl/>
        </w:rPr>
        <w:t>وتتمثل الخطوة التالية في تطوير تعريف إجرائي ومقياس قابل للتحقق، ثم اختبار ما إذا كان الفصام الأخلاقي يضيف تفسيراً جديداً إلى المفاهيم النفسية القائمة، وما إذا كان التدخل المستند إلى TLRT يحقق نتائج قابلة للتكرار مقارنة بالبدائل العلاجية الملائمة.</w:t>
      </w:r>
    </w:p>
    <w:p w14:paraId="563B80DC" w14:textId="77777777" w:rsidR="00426981" w:rsidRDefault="007F73EF" w:rsidP="00F01C53">
      <w:pPr>
        <w:bidi/>
      </w:pPr>
      <w:r>
        <w:rPr>
          <w:rtl/>
        </w:rPr>
        <w:t>وبذلك ينتقل المشروع من وصف أخلاقي للمعاناة إلى نموذج نفسي وجودي قابل للنقاش والقياس والنقد والتطوير، دون التخلي عن مرجعيته القرآنية أو تقديم فرضياته بوصفها حقائق تجريبية مكتملة.</w:t>
      </w:r>
    </w:p>
    <w:p w14:paraId="43CB605F" w14:textId="77777777" w:rsidR="00426981" w:rsidRDefault="007F73EF" w:rsidP="00F01C53">
      <w:pPr>
        <w:pStyle w:val="1"/>
        <w:bidi/>
      </w:pPr>
      <w:r>
        <w:rPr>
          <w:rtl/>
        </w:rPr>
        <w:t>المراجع والمصادر</w:t>
      </w:r>
    </w:p>
    <w:p w14:paraId="6C3CFE4A" w14:textId="77777777" w:rsidR="00426981" w:rsidRDefault="007F73EF" w:rsidP="00F01C53">
      <w:pPr>
        <w:pStyle w:val="21"/>
        <w:bidi/>
      </w:pPr>
      <w:r>
        <w:rPr>
          <w:rtl/>
        </w:rPr>
        <w:t>أولاً: المصادر الأساسية في المشروع الاستخلافي</w:t>
      </w:r>
    </w:p>
    <w:p w14:paraId="7AF45EA8" w14:textId="77777777" w:rsidR="00426981" w:rsidRDefault="007F73EF" w:rsidP="00F01C53">
      <w:pPr>
        <w:pStyle w:val="a"/>
        <w:bidi/>
      </w:pPr>
      <w:r>
        <w:rPr>
          <w:rtl/>
        </w:rPr>
        <w:t>الزراع، عبد السلام. (2026). العلاج بحرث المصالحة التحويلية (TLRT): الدليل النظري والإكلينيكي. الطبعة التجريبية الأولى.</w:t>
      </w:r>
    </w:p>
    <w:p w14:paraId="0BE043F4" w14:textId="77777777" w:rsidR="00426981" w:rsidRDefault="007F73EF" w:rsidP="00F01C53">
      <w:pPr>
        <w:pStyle w:val="a"/>
        <w:bidi/>
      </w:pPr>
      <w:r>
        <w:rPr>
          <w:rtl/>
        </w:rPr>
        <w:t>الزراع، عبد السلام. (2026). الفصام الأخلاقي ومصدر الأزمات النفسية: قراءة في ضوء نظرية TLRT.</w:t>
      </w:r>
    </w:p>
    <w:p w14:paraId="359B90ED" w14:textId="77777777" w:rsidR="00426981" w:rsidRDefault="007F73EF" w:rsidP="00F01C53">
      <w:pPr>
        <w:pStyle w:val="a"/>
        <w:bidi/>
      </w:pPr>
      <w:r>
        <w:rPr>
          <w:rtl/>
        </w:rPr>
        <w:t>الزراع، عبد السلام. (2026). التمثلات الداخلية للإله: من نظرية ريزوتو إلى إعادة بناء صورة الله في TLRT.</w:t>
      </w:r>
    </w:p>
    <w:p w14:paraId="2C13B129" w14:textId="77777777" w:rsidR="00426981" w:rsidRDefault="007F73EF" w:rsidP="00F01C53">
      <w:pPr>
        <w:pStyle w:val="a"/>
        <w:bidi/>
      </w:pPr>
      <w:r>
        <w:rPr>
          <w:rtl/>
        </w:rPr>
        <w:t>الزراع، عبد السلام. (2026). نموذج قياس الشعور بالذنب: مقاربة تكاملية متعددة الأبعاد.</w:t>
      </w:r>
    </w:p>
    <w:p w14:paraId="0A803C4D" w14:textId="77777777" w:rsidR="00426981" w:rsidRDefault="007F73EF" w:rsidP="00F01C53">
      <w:pPr>
        <w:pStyle w:val="a"/>
        <w:bidi/>
      </w:pPr>
      <w:r>
        <w:rPr>
          <w:rtl/>
        </w:rPr>
        <w:t>الزراع، عبد السلام. (2026). الدين النفسي والجسر السلوكي في العلاج بحرث المصالحة التحويلية TLRT: دراسة تحليلية في البنية المفاهيمية والمنهجية الإجرائية. منشور على الموقع في 16 سبتمبر 2026.</w:t>
      </w:r>
    </w:p>
    <w:p w14:paraId="7496179B" w14:textId="77777777" w:rsidR="00426981" w:rsidRDefault="007F73EF" w:rsidP="00F01C53">
      <w:pPr>
        <w:pStyle w:val="a"/>
        <w:bidi/>
      </w:pPr>
      <w:r>
        <w:rPr>
          <w:rtl/>
        </w:rPr>
        <w:t>الزراع، عبد السلام. (2026). دراسة نفسية وجودية: الازدواجية الأخلاقية في النخبة العربية؛ قراءة في ضوء علم النفس الاستخلافي ونموذج TLRT. منشور على الموقع في 11 يونيو 2026.</w:t>
      </w:r>
    </w:p>
    <w:p w14:paraId="3D149A02" w14:textId="77777777" w:rsidR="00426981" w:rsidRDefault="007F73EF" w:rsidP="00F01C53">
      <w:pPr>
        <w:bidi/>
      </w:pPr>
      <w:r>
        <w:rPr>
          <w:rtl/>
        </w:rPr>
        <w:t>الموقع: https://zaraapsychology.com/</w:t>
      </w:r>
    </w:p>
    <w:p w14:paraId="5A650C93" w14:textId="77777777" w:rsidR="00426981" w:rsidRDefault="007F73EF" w:rsidP="00F01C53">
      <w:pPr>
        <w:pStyle w:val="21"/>
        <w:bidi/>
      </w:pPr>
      <w:r>
        <w:rPr>
          <w:rtl/>
        </w:rPr>
        <w:t>ثانياً: مراجع مقارنة في علم النفس والعلاج</w:t>
      </w:r>
    </w:p>
    <w:p w14:paraId="71A05909" w14:textId="77777777" w:rsidR="00426981" w:rsidRDefault="007F73EF" w:rsidP="004C5B90">
      <w:pPr>
        <w:pStyle w:val="a"/>
        <w:bidi/>
        <w:jc w:val="right"/>
      </w:pPr>
      <w:r>
        <w:rPr>
          <w:rtl/>
        </w:rPr>
        <w:t>Beck, A. T. (1976). Cognitive Therapy and the Emotional Disorders. New York: International Universities Press.</w:t>
      </w:r>
    </w:p>
    <w:p w14:paraId="2F84B537" w14:textId="77777777" w:rsidR="00426981" w:rsidRDefault="007F73EF" w:rsidP="004C5B90">
      <w:pPr>
        <w:pStyle w:val="a"/>
        <w:bidi/>
        <w:jc w:val="right"/>
      </w:pPr>
      <w:r>
        <w:rPr>
          <w:rtl/>
        </w:rPr>
        <w:t>Young, J. E., Klosko, J. S., &amp; Weishaar, M. E. (2003). Schema Therapy: A Practitioner's Guide. New York: The Guilford Press.</w:t>
      </w:r>
    </w:p>
    <w:p w14:paraId="1128DE11" w14:textId="77777777" w:rsidR="00426981" w:rsidRDefault="007F73EF" w:rsidP="004C5B90">
      <w:pPr>
        <w:pStyle w:val="a"/>
        <w:bidi/>
        <w:jc w:val="right"/>
      </w:pPr>
      <w:r>
        <w:rPr>
          <w:rtl/>
        </w:rPr>
        <w:t>Frankl, V. E. (1959). Man's Search for Meaning. Boston: Beacon Press.</w:t>
      </w:r>
    </w:p>
    <w:p w14:paraId="67DBF8E8" w14:textId="77777777" w:rsidR="00426981" w:rsidRDefault="007F73EF" w:rsidP="004C5B90">
      <w:pPr>
        <w:bidi/>
        <w:jc w:val="right"/>
      </w:pPr>
      <w:r>
        <w:rPr>
          <w:rtl/>
        </w:rPr>
        <w:t>10. Yalom, I. D. (1980). Existential Psychotherapy. New York: Basic Books.</w:t>
      </w:r>
    </w:p>
    <w:p w14:paraId="7CE8C81A" w14:textId="77777777" w:rsidR="00426981" w:rsidRDefault="007F73EF" w:rsidP="00F01C53">
      <w:pPr>
        <w:pStyle w:val="21"/>
        <w:bidi/>
      </w:pPr>
      <w:r>
        <w:rPr>
          <w:rtl/>
        </w:rPr>
        <w:t>ثالثاً: المصادر الإسلامية</w:t>
      </w:r>
    </w:p>
    <w:p w14:paraId="095175E6" w14:textId="77777777" w:rsidR="00426981" w:rsidRDefault="007F73EF" w:rsidP="00F01C53">
      <w:pPr>
        <w:bidi/>
      </w:pPr>
      <w:r>
        <w:rPr>
          <w:rtl/>
        </w:rPr>
        <w:t>11. القرآن الكريم.</w:t>
      </w:r>
    </w:p>
    <w:p w14:paraId="1524B3FA" w14:textId="77777777" w:rsidR="00426981" w:rsidRDefault="007F73EF" w:rsidP="00F01C53">
      <w:pPr>
        <w:bidi/>
      </w:pPr>
      <w:r>
        <w:rPr>
          <w:rtl/>
        </w:rPr>
        <w:t>12. الغزالي، أبو حامد. (د.ت.). إحياء علوم الدين. بيروت: دار المعرفة.</w:t>
      </w:r>
    </w:p>
    <w:p w14:paraId="3C1932DF" w14:textId="77777777" w:rsidR="00426981" w:rsidRDefault="007F73EF" w:rsidP="00F01C53">
      <w:pPr>
        <w:bidi/>
      </w:pPr>
      <w:r>
        <w:rPr>
          <w:rtl/>
        </w:rPr>
        <w:t>13. ابن قيم الجوزية. (د.ت.). مدارج السالكين بين منازل إياك نعبد وإياك نستعين. تحقيق: محمد حامد الفقي. بيروت: دار الكتاب العربي.</w:t>
      </w:r>
    </w:p>
    <w:p w14:paraId="2DC15F91" w14:textId="6760E06E" w:rsidR="00426981" w:rsidRDefault="007F73EF" w:rsidP="00F01C53">
      <w:pPr>
        <w:pStyle w:val="21"/>
        <w:bidi/>
      </w:pPr>
      <w:r>
        <w:rPr>
          <w:rtl/>
        </w:rPr>
        <w:t>م</w:t>
      </w:r>
    </w:p>
    <w:sectPr w:rsidR="00426981" w:rsidSect="00034616">
      <w:headerReference w:type="default" r:id="rId8"/>
      <w:footerReference w:type="default" r:id="rId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2C3B" w14:textId="77777777" w:rsidR="007F73EF" w:rsidRDefault="007F73EF">
      <w:pPr>
        <w:spacing w:after="0" w:line="240" w:lineRule="auto"/>
      </w:pPr>
      <w:r>
        <w:separator/>
      </w:r>
    </w:p>
  </w:endnote>
  <w:endnote w:type="continuationSeparator" w:id="0">
    <w:p w14:paraId="38628FAD" w14:textId="77777777" w:rsidR="007F73EF" w:rsidRDefault="007F7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CD83" w14:textId="77777777" w:rsidR="00426981" w:rsidRDefault="007F73EF">
    <w:pPr>
      <w:pStyle w:val="a6"/>
      <w:bidi/>
      <w:jc w:val="center"/>
    </w:pPr>
    <w:r>
      <w:rPr>
        <w:color w:val="646464"/>
        <w:sz w:val="16"/>
        <w:rtl/>
      </w:rPr>
      <w:t>عبد السلام الزراع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52658" w14:textId="77777777" w:rsidR="007F73EF" w:rsidRDefault="007F73EF">
      <w:pPr>
        <w:spacing w:after="0" w:line="240" w:lineRule="auto"/>
      </w:pPr>
      <w:r>
        <w:separator/>
      </w:r>
    </w:p>
  </w:footnote>
  <w:footnote w:type="continuationSeparator" w:id="0">
    <w:p w14:paraId="3EF0C545" w14:textId="77777777" w:rsidR="007F73EF" w:rsidRDefault="007F7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6FEB" w14:textId="77777777" w:rsidR="00426981" w:rsidRDefault="007F73EF">
    <w:pPr>
      <w:pStyle w:val="a5"/>
      <w:bidi/>
      <w:jc w:val="center"/>
    </w:pPr>
    <w:r>
      <w:rPr>
        <w:color w:val="646464"/>
        <w:sz w:val="16"/>
        <w:rtl/>
      </w:rPr>
      <w:t>علم النفس الاستخلافي | الفصام الأخلاقي وTLRT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54028351">
    <w:abstractNumId w:val="8"/>
  </w:num>
  <w:num w:numId="2" w16cid:durableId="75328995">
    <w:abstractNumId w:val="6"/>
  </w:num>
  <w:num w:numId="3" w16cid:durableId="362940901">
    <w:abstractNumId w:val="5"/>
  </w:num>
  <w:num w:numId="4" w16cid:durableId="531038310">
    <w:abstractNumId w:val="4"/>
  </w:num>
  <w:num w:numId="5" w16cid:durableId="574051647">
    <w:abstractNumId w:val="7"/>
  </w:num>
  <w:num w:numId="6" w16cid:durableId="306907749">
    <w:abstractNumId w:val="3"/>
  </w:num>
  <w:num w:numId="7" w16cid:durableId="877544289">
    <w:abstractNumId w:val="2"/>
  </w:num>
  <w:num w:numId="8" w16cid:durableId="280768041">
    <w:abstractNumId w:val="1"/>
  </w:num>
  <w:num w:numId="9" w16cid:durableId="28550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56C"/>
    <w:rsid w:val="0006063C"/>
    <w:rsid w:val="0015074B"/>
    <w:rsid w:val="0029639D"/>
    <w:rsid w:val="002E4054"/>
    <w:rsid w:val="00326F90"/>
    <w:rsid w:val="00426981"/>
    <w:rsid w:val="004C5B90"/>
    <w:rsid w:val="007F73EF"/>
    <w:rsid w:val="008B0F72"/>
    <w:rsid w:val="00AA1D8D"/>
    <w:rsid w:val="00AF2280"/>
    <w:rsid w:val="00B47730"/>
    <w:rsid w:val="00CB0664"/>
    <w:rsid w:val="00F01C53"/>
    <w:rsid w:val="00FA4D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DCD9E"/>
  <w14:defaultImageDpi w14:val="300"/>
  <w15:docId w15:val="{A970B343-6B67-784B-B180-DA98C9C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Arial" w:eastAsia="Arial" w:hAnsi="Arial" w:cs="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3262</Words>
  <Characters>18599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zaraaabdesslem@gmail.com</cp:lastModifiedBy>
  <cp:revision>2</cp:revision>
  <dcterms:created xsi:type="dcterms:W3CDTF">2026-10-13T10:25:00Z</dcterms:created>
  <dcterms:modified xsi:type="dcterms:W3CDTF">2026-10-13T10:25:00Z</dcterms:modified>
  <cp:category/>
</cp:coreProperties>
</file>